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F4D35" w:rsidRPr="006F4D35" w:rsidTr="006F4D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35" w:rsidRPr="006F4D35" w:rsidRDefault="006F4D35" w:rsidP="006F4D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 TÀI CHÍNH</w:t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35" w:rsidRPr="006F4D35" w:rsidRDefault="006F4D35" w:rsidP="006F4D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6F4D35" w:rsidRPr="006F4D35" w:rsidTr="006F4D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35" w:rsidRPr="006F4D35" w:rsidRDefault="006F4D35" w:rsidP="006F4D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42/2019/TT-BTC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35" w:rsidRPr="006F4D35" w:rsidRDefault="006F4D35" w:rsidP="006F4D3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</w:t>
            </w:r>
            <w:proofErr w:type="spellEnd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12 </w:t>
            </w:r>
            <w:proofErr w:type="spellStart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7 </w:t>
            </w:r>
            <w:proofErr w:type="spellStart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6F4D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2019</w:t>
            </w:r>
          </w:p>
        </w:tc>
      </w:tr>
    </w:tbl>
    <w:p w:rsidR="006F4D35" w:rsidRPr="006F4D35" w:rsidRDefault="006F4D35" w:rsidP="006F4D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4D35" w:rsidRPr="006F4D35" w:rsidRDefault="006F4D35" w:rsidP="006F4D3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1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TƯ</w:t>
      </w:r>
      <w:bookmarkEnd w:id="0"/>
    </w:p>
    <w:p w:rsidR="006F4D35" w:rsidRPr="006F4D35" w:rsidRDefault="006F4D35" w:rsidP="006F4D3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1_name"/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BÃI BỎ THÔNG TƯ SỐ 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128/2014/TT-BTC </w:t>
      </w:r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</w:rPr>
        <w:t>NGÀY 05 THÁNG 9 NĂM 2014 CỦA BỘ TÀI CHÍNH HƯỚNG DẪN VỀ VIỆC GIẢM THUẾ THU NHẬP CÁ NHÂN ĐỐI VỚI CÁ NHÂN LÀM VIỆC TẠI KHU KINH TẾ</w:t>
      </w:r>
    </w:p>
    <w:p w:rsidR="006F4D35" w:rsidRPr="006F4D35" w:rsidRDefault="006F4D35" w:rsidP="006F4D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ban hành văn bản quy phạm pháp luật năm 2015;</w:t>
      </w:r>
    </w:p>
    <w:p w:rsidR="006F4D35" w:rsidRPr="006F4D35" w:rsidRDefault="006F4D35" w:rsidP="006F4D3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Nghị định số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82/2018/NĐ-CP </w:t>
      </w: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 22 tháng 5 năm 2018 của Chính phủ quy định về quản lý khu công nghiệp và khu kinh tế;</w:t>
      </w:r>
    </w:p>
    <w:p w:rsidR="006F4D35" w:rsidRPr="006F4D35" w:rsidRDefault="006F4D35" w:rsidP="006F4D3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Nghị định số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87/2017/NĐ-CP </w:t>
      </w: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 26 tháng 7 năm 2017 của Chính phủ quy định về chức năng, nhiệm vụ, quyền hạn và cơ cấu tổ chức của Bộ Tài chính;</w:t>
      </w:r>
    </w:p>
    <w:p w:rsidR="006F4D35" w:rsidRPr="006F4D35" w:rsidRDefault="006F4D35" w:rsidP="006F4D3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Quyết định số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01/2018/QĐ-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TTg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 16 tháng 01 năm 2018 của Thủ tướng Chính phủ về việc bãi bỏ Quyết định số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72/2013/QĐ-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TTg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 26 tháng 11 năm 2013 của Thủ tướng Chính phủ quy định cơ chế, chính sách tài chính đối với khu kinh tế cửa khẩu;</w:t>
      </w:r>
    </w:p>
    <w:p w:rsidR="006F4D35" w:rsidRPr="006F4D35" w:rsidRDefault="006F4D35" w:rsidP="006F4D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Theo đề nghị của Tổng cục trưởng Tổng cục Thuế;</w:t>
      </w:r>
    </w:p>
    <w:p w:rsidR="006F4D35" w:rsidRPr="006F4D35" w:rsidRDefault="006F4D35" w:rsidP="006F4D3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Bộ trưởng Bộ Tài chính ban hành Thông tư bãi bỏ Thông tư số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128/2014/TT-BTC </w:t>
      </w:r>
      <w:r w:rsidRPr="006F4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ngày 05 tháng 9 năm 2014 của Bộ Tài chính hướng dẫn về việc giảm thuế thu nhập cá nhân đối với cá nhân làm việc tại Khu kinh tế.</w:t>
      </w:r>
    </w:p>
    <w:p w:rsidR="006F4D35" w:rsidRPr="006F4D35" w:rsidRDefault="006F4D35" w:rsidP="006F4D3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ieu_1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bookmarkEnd w:id="2"/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bookmarkStart w:id="3" w:name="dieu_1_name"/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Bãi bỏ Thông tư số 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128/2014/TT-BTC </w:t>
      </w:r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05 tháng 9 năm 2014 của Bộ Tài chính hướng dẫn về việc giảm thuế thu nhập cá nhân đối với cá nhân làm việc tại Khu kinh tế.</w:t>
      </w:r>
    </w:p>
    <w:p w:rsidR="006F4D35" w:rsidRPr="006F4D35" w:rsidRDefault="006F4D35" w:rsidP="006F4D3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ieu_2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 </w:t>
      </w:r>
      <w:proofErr w:type="spellStart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lực</w:t>
      </w:r>
      <w:proofErr w:type="spellEnd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F4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bookmarkEnd w:id="4"/>
      <w:proofErr w:type="spellEnd"/>
    </w:p>
    <w:p w:rsidR="006F4D35" w:rsidRPr="006F4D35" w:rsidRDefault="006F4D35" w:rsidP="006F4D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tư này có hiệu lực th</w:t>
      </w:r>
      <w:proofErr w:type="spellStart"/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hành kể từ ngày 26 tháng 8 năm 2019./.</w:t>
      </w:r>
    </w:p>
    <w:p w:rsidR="006F4D35" w:rsidRPr="006F4D35" w:rsidRDefault="006F4D35" w:rsidP="006F4D3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D3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F4D35" w:rsidRPr="006F4D35" w:rsidTr="006F4D3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35" w:rsidRPr="006F4D35" w:rsidRDefault="006F4D35" w:rsidP="006F4D3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  <w:t>Nơi nhận:</w:t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Văn phòng Trung ương và các Ban của Đảng;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Văn phòng 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uốc hội;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Văn phòng Chủ tịch nước;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- Văn phòng Tổng Bí thư;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Viện Kiểm sát nhân dân tối cao;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Tòa án nhân dân tối cao;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Kiểm toán nhà nước;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Các Bộ, cơ quan ngang Bộ, cơ quan thuộc Chính phủ,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Cơ quan Trung ương của các đoàn thể;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Hội đồng nhân dân, Ủy ban nhân dân, Sở Tài chính, Cục Thuế, Kho bạc nhà nước các tỉnh, thành phố trực thuộc Trung ương;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Công báo;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Cục Kiểm tra văn bản (Bộ Tư pháp);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Website Chính phủ;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Website Bộ Tài chính; Website Tổng cục Thuế;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Các đơn vị thuộc Bộ Tài chính;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Lưu: VT, TCT 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F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VT, CS).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35" w:rsidRPr="006F4D35" w:rsidRDefault="006F4D35" w:rsidP="006F4D3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KT. BỘ TRƯỞNG</w:t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THỨ TRƯỞNG</w:t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br/>
            </w:r>
            <w:proofErr w:type="spellStart"/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Trần</w:t>
            </w:r>
            <w:proofErr w:type="spellEnd"/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Xuân</w:t>
            </w:r>
            <w:proofErr w:type="spellEnd"/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</w:t>
            </w:r>
            <w:proofErr w:type="spellEnd"/>
          </w:p>
        </w:tc>
        <w:bookmarkStart w:id="5" w:name="_GoBack"/>
        <w:bookmarkEnd w:id="5"/>
      </w:tr>
    </w:tbl>
    <w:p w:rsidR="00101384" w:rsidRPr="006F4D35" w:rsidRDefault="00101384">
      <w:pPr>
        <w:rPr>
          <w:rFonts w:ascii="Times New Roman" w:hAnsi="Times New Roman" w:cs="Times New Roman"/>
          <w:sz w:val="28"/>
          <w:szCs w:val="28"/>
        </w:rPr>
      </w:pPr>
    </w:p>
    <w:p w:rsidR="006F4D35" w:rsidRPr="006F4D35" w:rsidRDefault="006F4D35">
      <w:pPr>
        <w:rPr>
          <w:rFonts w:ascii="Times New Roman" w:hAnsi="Times New Roman" w:cs="Times New Roman"/>
          <w:sz w:val="28"/>
          <w:szCs w:val="28"/>
        </w:rPr>
      </w:pPr>
    </w:p>
    <w:sectPr w:rsidR="006F4D35" w:rsidRPr="006F4D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1" w:rsidRDefault="00F77901" w:rsidP="002F4FA5">
      <w:pPr>
        <w:spacing w:after="0" w:line="240" w:lineRule="auto"/>
      </w:pPr>
      <w:r>
        <w:separator/>
      </w:r>
    </w:p>
  </w:endnote>
  <w:endnote w:type="continuationSeparator" w:id="0">
    <w:p w:rsidR="00F77901" w:rsidRDefault="00F77901" w:rsidP="002F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44" w:rsidRDefault="0042104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F4FA5" w:rsidRDefault="002F4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1" w:rsidRDefault="00F77901" w:rsidP="002F4FA5">
      <w:pPr>
        <w:spacing w:after="0" w:line="240" w:lineRule="auto"/>
      </w:pPr>
      <w:r>
        <w:separator/>
      </w:r>
    </w:p>
  </w:footnote>
  <w:footnote w:type="continuationSeparator" w:id="0">
    <w:p w:rsidR="00F77901" w:rsidRDefault="00F77901" w:rsidP="002F4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35"/>
    <w:rsid w:val="00101384"/>
    <w:rsid w:val="002F4FA5"/>
    <w:rsid w:val="00421044"/>
    <w:rsid w:val="006F4D35"/>
    <w:rsid w:val="00F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0D06D-C77B-4C21-AB14-752B2F8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4D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A5"/>
  </w:style>
  <w:style w:type="paragraph" w:styleId="Footer">
    <w:name w:val="footer"/>
    <w:basedOn w:val="Normal"/>
    <w:link w:val="FooterChar"/>
    <w:uiPriority w:val="99"/>
    <w:unhideWhenUsed/>
    <w:rsid w:val="002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4</cp:revision>
  <dcterms:created xsi:type="dcterms:W3CDTF">2019-08-13T07:11:00Z</dcterms:created>
  <dcterms:modified xsi:type="dcterms:W3CDTF">2019-08-13T08:36:00Z</dcterms:modified>
</cp:coreProperties>
</file>